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2D3235"/>
          <w:sz w:val="44"/>
          <w:szCs w:val="44"/>
        </w:rPr>
        <w:t xml:space="preserve">1 Kindlustusmaakler OÜ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F18700"/>
          <w:sz w:val="34"/>
          <w:szCs w:val="34"/>
        </w:rPr>
        <w:t xml:space="preserve">Kliendiandmete töötlemise põhimõtted</w:t>
      </w:r>
    </w:p>
    <w:p>
      <w:pPr>
        <w:spacing w:after="0" w:before="0"/>
      </w:pPr>
      <w:r>
        <w:rPr>
          <w:rFonts w:ascii="Arial" w:cs="Arial" w:eastAsia="Arial" w:hAnsi="Arial"/>
          <w:color w:val="5A6168"/>
          <w:sz w:val="20"/>
          <w:szCs w:val="20"/>
        </w:rPr>
        <w:t xml:space="preserve">Kehtiv alates 28.05.2026  ·  Versioon 2026.1  ·  Kooskõlas GDPR-iga (EL 2016/679)</w:t>
      </w:r>
    </w:p>
    <w:p>
      <w:pPr>
        <w:pBdr>
          <w:bottom w:val="single" w:color="F18700" w:sz="14" w:space="1"/>
        </w:pBdr>
        <w:spacing w:after="200" w:before="0"/>
      </w:pP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Käesolevad Kliendiandmete Töötlemise Põhimõtted kirjeldavad, kuidas 1 Kindlustusmaakler OÜ töötleb klientide, veebikülastajate ja teiste teenusega seotud füüsiliste isikute isikuandmeid.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1.  Üldsätted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Käesolevaid põhimõtteid kohaldatakse juhul, kui isik: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kasutab, on kasutanud või on avaldanud soovi kasutada 1 Kindlustusmaakler OÜ teenuseid;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on pöördunud meie poole päringu, avalduse või kaebusega;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külastab meie veebilehte;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on muul viisil seotud meie teenuste osutamisega.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2.  Vastutav töötleja</w:t>
      </w:r>
    </w:p>
    <w:p>
      <w:pPr>
        <w:spacing w:after="80" w:before="8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Ärinimi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1 Kindlustusmaakler OÜ</w:t>
            </w:r>
          </w:p>
        </w:tc>
      </w:tr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Registrikood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12768350</w:t>
            </w:r>
          </w:p>
        </w:tc>
      </w:tr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Aadress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Akadeemia tee 21/6, Tallinn 12618</w:t>
            </w:r>
          </w:p>
        </w:tc>
      </w:tr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E-post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info@1kindlustus.ee</w:t>
            </w:r>
          </w:p>
        </w:tc>
      </w:tr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Telefon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+372 641 88 33</w:t>
            </w:r>
          </w:p>
        </w:tc>
      </w:tr>
    </w:tbl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3.  Töötlemise eesmärgid ja õiguslikud alused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Töötleme isikuandmeid eelkõige järgmistel eesmärkidel: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kindlustusmaaklerteenuse osutamine;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kliendisuhete haldamine ja päringutele vastamine;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kindlustuspakkumiste küsimi
e ja vahendamine;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kindlustuslepingute sõlmimisel, haldamisel ja täitmisel abistamine;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nõustamine kahjujuhtumi korral;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seadusest tulenevate kohustuste täitmine (sh rahapesu tõkestamine, hoolsuskohustus);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õiguslike nõuete kaitsmine ja teostamine.</w:t>
      </w:r>
    </w:p>
    <w:p>
      <w:pPr>
        <w:spacing w:after="40" w:before="120"/>
      </w:pP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Isikuandmete töötlemise õiguslik alus sõltub konkreetsest toimingust:</w:t>
      </w:r>
    </w:p>
    <w:p>
      <w:pPr>
        <w:spacing w:after="80" w:before="8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400"/>
        <w:gridCol w:w="1600"/>
      </w:tblGrid>
      <w:tr>
        <w:tc>
          <w:tcPr>
            <w:tcW w:type="dxa" w:w="30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Õiguslik alus</w:t>
            </w:r>
          </w:p>
        </w:tc>
        <w:tc>
          <w:tcPr>
            <w:tcW w:type="dxa" w:w="4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Kirjeldus</w:t>
            </w:r>
          </w:p>
        </w:tc>
        <w:tc>
          <w:tcPr>
            <w:tcW w:type="dxa" w:w="1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GDPR viide</w:t>
            </w:r>
          </w:p>
        </w:tc>
      </w:tr>
      <w:tr>
        <w:tc>
          <w:tcPr>
            <w:tcW w:type="dxa" w:w="30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Lepingu täitmine</w:t>
            </w:r>
          </w:p>
        </w:tc>
        <w:tc>
          <w:tcPr>
            <w:tcW w:type="dxa" w:w="4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Lepingu täitmine või lepingu sõlmimisele eelnev tegevus</w:t>
            </w:r>
          </w:p>
        </w:tc>
        <w:tc>
          <w:tcPr>
            <w:tcW w:type="dxa" w:w="1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art 6(1)(b)</w:t>
            </w:r>
          </w:p>
        </w:tc>
      </w:tr>
      <w:tr>
        <w:tc>
          <w:tcPr>
            <w:tcW w:type="dxa" w:w="30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Seaduslik kohustus</w:t>
            </w:r>
          </w:p>
        </w:tc>
        <w:tc>
          <w:tcPr>
            <w:tcW w:type="dxa" w:w="4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Seadusest tuleneva kohustuse täitmine</w:t>
            </w:r>
          </w:p>
        </w:tc>
        <w:tc>
          <w:tcPr>
            <w:tcW w:type="dxa" w:w="1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art 6(1)(c)</w:t>
            </w:r>
          </w:p>
        </w:tc>
      </w:tr>
      <w:tr>
        <w:tc>
          <w:tcPr>
            <w:tcW w:type="dxa" w:w="30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Õigustatud huvi</w:t>
            </w:r>
          </w:p>
        </w:tc>
        <w:tc>
          <w:tcPr>
            <w:tcW w:type="dxa" w:w="4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Vastutava töötleja õigustatud huvi</w:t>
            </w:r>
          </w:p>
        </w:tc>
        <w:tc>
          <w:tcPr>
            <w:tcW w:type="dxa" w:w="1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art 6(1)(f)</w:t>
            </w:r>
          </w:p>
        </w:tc>
      </w:tr>
      <w:tr>
        <w:tc>
          <w:tcPr>
            <w:tcW w:type="dxa" w:w="30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Nõusolek</w:t>
            </w:r>
          </w:p>
        </w:tc>
        <w:tc>
          <w:tcPr>
            <w:tcW w:type="dxa" w:w="4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Andmesubjekti nõusolek</w:t>
            </w:r>
          </w:p>
        </w:tc>
        <w:tc>
          <w:tcPr>
            <w:tcW w:type="dxa" w:w="1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art 6(1)(a)</w:t>
            </w:r>
          </w:p>
        </w:tc>
      </w:tr>
    </w:tbl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4.  Töödeldavad andmed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Sõltuvalt teenusest ja konkreetsest suhtest võime töödelda järgmisi andmeid: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isiku tuvastamise andmed (nimi, isikukood, sünniaeg);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kontaktandmed (aadress, e-post, telefon);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kindlustustüübi ja -teenuse osutamiseks vajalikud andmed;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suhtlusandmed (kirjavahetus, kõnede salvestised);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finantsandmed (makseteave, vara andmed);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andmed kliendi seoste kohta juriidiliste isikutega;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hoolsuskohustuse täitmiseks vajalikud andmed;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veebilehe kasutamisega seotud tehnilised andmed.</w:t>
      </w:r>
    </w:p>
    <w:p>
      <w:pPr>
        <w:spacing w:after="40" w:before="100"/>
      </w:pP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Eriliigilisi isikuandmeid (sh terviseandmeid) töötleme üksnes juhul, kui see on hädavajalik kindlustustüübi osutamiseks, kahjujuhtumi käsitlemiseks või õigusaktidest tulenevate kohustuste täitmiseks.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5.  Andmete allikad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teilt endalt (avaldused, lepingud, kirjavahetus);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avalikest ja eraõiguslikest registritest;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kindlustusandjatelt ja koostööpartneritelt;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muudelt teenuse osutamisega seotud isikutelt või asutustelt.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6.  Andmete saajad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Isikuandmeid võime edastada järgmistele saajatele: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kindlustusandjatele pakkumiste küsimiseks ja lepingute haldamiseks;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IT-, majutus- ja arhiveerimisteenuse osutajatele;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õigus- ja finantsnõustajatele;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posti- ja kommunikatsiooniteenuse osutajatele;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registritele, andmekogudele ja ametiasutustele seaduslikul alusel.</w:t>
      </w:r>
    </w:p>
    <w:p>
      <w:pPr>
        <w:spacing w:after="40" w:before="100"/>
      </w:pP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Volitatud töötlejad töötlevad isikuandmeid üksnes meie juhiste alusel ja ulatuses, mis on vajalik vastava teenuse osutamiseks.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7.  Andmete säilitamine</w:t>
      </w:r>
    </w:p>
    <w:p>
      <w:pPr>
        <w:spacing w:after="80" w:before="8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400"/>
      </w:tblGrid>
      <w:tr>
        <w:tc>
          <w:tcPr>
            <w:tcW w:type="dxa" w:w="3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Lepingujärgsed kohustused</w:t>
            </w:r>
          </w:p>
        </w:tc>
        <w:tc>
          <w:tcPr>
            <w:tcW w:type="dxa" w:w="5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Lepingu kehtivus + nõuete aegumine</w:t>
            </w:r>
          </w:p>
        </w:tc>
      </w:tr>
      <w:tr>
        <w:tc>
          <w:tcPr>
            <w:tcW w:type="dxa" w:w="3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Raamatupidamis- ja maksunõuded</w:t>
            </w:r>
          </w:p>
        </w:tc>
        <w:tc>
          <w:tcPr>
            <w:tcW w:type="dxa" w:w="5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Kuni 7 aastat</w:t>
            </w:r>
          </w:p>
        </w:tc>
      </w:tr>
      <w:tr>
        <w:tc>
          <w:tcPr>
            <w:tcW w:type="dxa" w:w="3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Tsiviilnõuete aegumine</w:t>
            </w:r>
          </w:p>
        </w:tc>
        <w:tc>
          <w:tcPr>
            <w:tcW w:type="dxa" w:w="5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Kuni 10 aastat</w:t>
            </w:r>
          </w:p>
        </w:tc>
      </w:tr>
      <w:tr>
        <w:tc>
          <w:tcPr>
            <w:tcW w:type="dxa" w:w="36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Rahapesu tõkestamine</w:t>
            </w:r>
          </w:p>
        </w:tc>
        <w:tc>
          <w:tcPr>
            <w:tcW w:type="dxa" w:w="5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Kuni 5 aastat pärast ärisuhte lõppemist</w:t>
            </w:r>
          </w:p>
        </w:tc>
      </w:tr>
    </w:tbl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8.  Andmete edastamine väljapoole EL/EMP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Üldjuhul töödeldakse isikuandmeid Euroopa Liidu või Euroopa Majanduspiirkonna piires. Kui isikuandmete edastamine väljapoole EL/EMP on vajalik, toimub see üksnes: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kehtiva õigusliku aluse olemasolul (nt Euroopa Komisjoni piisavuse otsus);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asjakohaste kaitsemeetmete rakendamisel (nt EL standardklauslid);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vastavalt GDPR artiklitele 44–49.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9.  Microsoft 365 Copilot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Tööprotsesside toetamiseks kasutame Microsoft 365 Copiloti teenust. Andmetöötlusega seoses: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Copilot töötleb üksnes neid andmeid, millele meie töötajatel on tavapäraste tööõiguste alusel ligipääs (Outlook, Word, SharePoint, Teams);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Microsoft 365 Copilot järgib olemasolevaid juurdepääsuõigusi, turva- ja vastavusnõudeid;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Microsoft ei kasuta Copiloti viipasid, vastuseid ega andmeid alusmudelite treenimiseks.</w:t>
      </w:r>
    </w:p>
    <w:p>
      <w:pPr>
        <w:spacing w:after="40" w:before="100"/>
      </w:pP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Microsoft 365 Copilot on kirjeldatud vastutava töötleja andmetöötluslepingus (DPA) Microsoftiga, mis vastab GDPR artikli 28 nõuetele.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10.  Andmesubjekti õigused</w:t>
      </w:r>
    </w:p>
    <w:p>
      <w:pPr>
        <w:spacing w:after="80" w:before="8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200"/>
      </w:tblGrid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Teave töötlemise kohta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13–14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Tutvuda enda andmetega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15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Nõuda andmete parandamist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16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Nõuda andmete kustutamist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17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Piirata andmete töötlemist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18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Esitada vastuväiteid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21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Võtta tagasi nõusolek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7(3)</w:t>
            </w:r>
          </w:p>
        </w:tc>
      </w:tr>
      <w:tr>
        <w:tc>
          <w:tcPr>
            <w:tcW w:type="dxa" w:w="5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Kaebus Andmekaitse Inspektsioonile (www.aki.ee)</w:t>
            </w:r>
          </w:p>
        </w:tc>
        <w:tc>
          <w:tcPr>
            <w:tcW w:type="dxa" w:w="3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GDPR art 77</w:t>
            </w:r>
          </w:p>
        </w:tc>
      </w:tr>
    </w:tbl>
    <w:p>
      <w:pPr>
        <w:spacing w:after="40" w:before="100"/>
      </w:pP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Vastame õiguste teostamise taotlustele mitte hiljem kui ühe kuu jooksul. Taotlused esitada allpool toodud kontaktidel.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11.  Kontakt andmekaitse küsimustes</w:t>
      </w:r>
    </w:p>
    <w:p>
      <w:pPr>
        <w:spacing w:after="80" w:before="8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E-post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info@1kindlustus.ee</w:t>
            </w:r>
          </w:p>
        </w:tc>
      </w:tr>
      <w:tr>
        <w:tc>
          <w:tcPr>
            <w:tcW w:type="dxa" w:w="2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Post</w:t>
            </w:r>
          </w:p>
        </w:tc>
        <w:tc>
          <w:tcPr>
            <w:tcW w:type="dxa" w:w="62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Akadeemia tee 21/6, Tallinn 12618</w:t>
            </w:r>
          </w:p>
        </w:tc>
      </w:tr>
    </w:tbl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12.  Muudatused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1 Kindlustusmaakler OÜ võib käesolevaid põhimõtteid aeg-ajalt ajakohastada, kui muutuvad teenused, tööprotsessid või õigusaktid. Veebilehel avaldatakse alati põhimõtete ajakohane versioon.</w:t>
      </w:r>
    </w:p>
    <w:p>
      <w:pPr>
        <w:pBdr>
          <w:bottom w:val="single" w:color="E4E0D8" w:sz="4" w:space="1"/>
        </w:pBdr>
        <w:spacing w:after="160" w:before="240"/>
      </w:pPr>
    </w:p>
    <w:p>
      <w:pPr>
        <w:spacing w:after="0" w:before="0"/>
      </w:pPr>
      <w:r>
        <w:rPr>
          <w:rFonts w:ascii="Arial" w:cs="Arial" w:eastAsia="Arial" w:hAnsi="Arial"/>
          <w:color w:val="5A6168"/>
          <w:sz w:val="18"/>
          <w:szCs w:val="18"/>
        </w:rPr>
        <w:t xml:space="preserve">1 Kindlustusmaakler OÜ  ·  Akadeemia tee 21/6, Tallinn 12618  ·  info@1kindlustus.ee  ·  +372 641 88 33  ·  12768350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0D8" w:sz="4" w:space="2"/>
      </w:pBdr>
      <w:tabs>
        <w:tab w:val="right" w:pos="9000"/>
      </w:tabs>
      <w:spacing w:after="0" w:before="80"/>
    </w:pPr>
    <w:r>
      <w:rPr>
        <w:rFonts w:ascii="Arial" w:cs="Arial" w:eastAsia="Arial" w:hAnsi="Arial"/>
        <w:color w:val="5A6168"/>
        <w:sz w:val="16"/>
        <w:szCs w:val="16"/>
      </w:rPr>
      <w:t xml:space="preserve">info@1kindlustus.ee  ·  +372 641 88 33  ·  Akadeemia tee 21/6, Tallinn  ·  12768350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5A6168"/>
        <w:sz w:val="16"/>
        <w:szCs w:val="16"/>
      </w:rPr>
      <w:t xml:space="preserve">Lk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18700" w:sz="4" w:space="2"/>
      </w:pBdr>
      <w:tabs>
        <w:tab w:val="right" w:pos="9000"/>
      </w:tabs>
      <w:spacing w:after="0" w:before="0"/>
    </w:pPr>
    <w:r>
      <w:rPr>
        <w:rFonts w:ascii="Arial" w:cs="Arial" w:eastAsia="Arial" w:hAnsi="Arial"/>
        <w:b/>
        <w:bCs/>
        <w:color w:val="2D3235"/>
        <w:sz w:val="18"/>
        <w:szCs w:val="18"/>
      </w:rPr>
      <w:t xml:space="preserve">1 Kindlustusmaakler OÜ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5A6168"/>
        <w:sz w:val="18"/>
        <w:szCs w:val="18"/>
      </w:rPr>
      <w:t xml:space="preserve">Kliendiandmete töötlemise põhimõtted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23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2026-06-04T11:34:49.718Z</dcterms:created>
  <dcterms:modified xsi:type="dcterms:W3CDTF">2026-06-04T11:34:49.718Z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